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7445" w14:textId="77777777" w:rsidR="005A1C1E" w:rsidRDefault="00000000">
      <w:pPr>
        <w:pStyle w:val="Textbody"/>
        <w:spacing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Klauzula informacyjna- – monitoring wizyjny</w:t>
      </w:r>
    </w:p>
    <w:p w14:paraId="2A233284" w14:textId="77777777" w:rsidR="005A1C1E" w:rsidRDefault="00000000">
      <w:pPr>
        <w:pStyle w:val="Textbody"/>
        <w:widowControl/>
        <w:spacing w:after="140" w:line="200" w:lineRule="atLeast"/>
        <w:ind w:firstLine="285"/>
        <w:jc w:val="both"/>
        <w:rPr>
          <w:rFonts w:cs="Times New Roman"/>
        </w:rPr>
      </w:pPr>
      <w:r>
        <w:rPr>
          <w:rFonts w:cs="Times New Roman"/>
        </w:rPr>
        <w:tab/>
        <w:t>Na podstawie art. 13 Rozporządzenia Parlamentu Europejskiego w sprawie ochrony osób fizycznych w związku z przetwarzaniem danych osobowych i w sprawie swobodnego przepływu takich danych oraz uchylenia dyrektywy 95/46/WE (ogólne rozporządzenie o ochronie danych, zwane dalej RODO) informujemy, że:</w:t>
      </w:r>
    </w:p>
    <w:p w14:paraId="2355B551" w14:textId="77777777" w:rsidR="005A1C1E" w:rsidRDefault="00000000">
      <w:pPr>
        <w:pStyle w:val="Textbody"/>
        <w:widowControl/>
        <w:numPr>
          <w:ilvl w:val="0"/>
          <w:numId w:val="2"/>
        </w:numPr>
        <w:spacing w:after="140" w:line="200" w:lineRule="atLeast"/>
        <w:ind w:left="-30" w:firstLine="0"/>
        <w:jc w:val="both"/>
        <w:rPr>
          <w:rFonts w:cs="Times New Roman"/>
        </w:rPr>
      </w:pPr>
      <w:r>
        <w:rPr>
          <w:rFonts w:cs="Times New Roman"/>
        </w:rPr>
        <w:t xml:space="preserve">Administratorem danych osobowych jest Pabianickie Centrum Medyczne Sp. z o.o. (ul. </w:t>
      </w:r>
      <w:r>
        <w:rPr>
          <w:rFonts w:cs="Times New Roman"/>
        </w:rPr>
        <w:tab/>
        <w:t>Jana Pawła II 68, 95-200 Pabianice, KRS: 0000330633, NIP: 731-20-02-395).</w:t>
      </w:r>
    </w:p>
    <w:p w14:paraId="2A19A338" w14:textId="77777777" w:rsidR="005A1C1E" w:rsidRDefault="00000000">
      <w:pPr>
        <w:pStyle w:val="Textbody"/>
        <w:widowControl/>
        <w:numPr>
          <w:ilvl w:val="0"/>
          <w:numId w:val="1"/>
        </w:numPr>
        <w:spacing w:after="140" w:line="200" w:lineRule="atLeast"/>
        <w:ind w:left="-30" w:firstLine="0"/>
        <w:jc w:val="both"/>
      </w:pPr>
      <w:r>
        <w:rPr>
          <w:rFonts w:eastAsia="Times New Roman" w:cs="Times New Roman"/>
          <w:lang w:eastAsia="pl-PL"/>
        </w:rPr>
        <w:t xml:space="preserve">W sprawach związanych z przetwarzaniem danych osobowych oraz z wykonywaniem praw </w:t>
      </w:r>
      <w:r>
        <w:rPr>
          <w:rFonts w:eastAsia="Times New Roman" w:cs="Times New Roman"/>
          <w:lang w:eastAsia="pl-PL"/>
        </w:rPr>
        <w:tab/>
        <w:t xml:space="preserve">przysługujących na mocy RODO może Pan/Pani kontaktować się z Administratorem z </w:t>
      </w:r>
      <w:r>
        <w:rPr>
          <w:rFonts w:eastAsia="Times New Roman" w:cs="Times New Roman"/>
          <w:lang w:eastAsia="pl-PL"/>
        </w:rPr>
        <w:tab/>
        <w:t xml:space="preserve">wykorzystaniem powyższych danych teleadresowych, lub z wyznaczonym u Administratora </w:t>
      </w:r>
      <w:r>
        <w:rPr>
          <w:rFonts w:eastAsia="Times New Roman" w:cs="Times New Roman"/>
          <w:lang w:eastAsia="pl-PL"/>
        </w:rPr>
        <w:tab/>
        <w:t xml:space="preserve">Inspektorem Ochrony Danych na adres e-mail: </w:t>
      </w:r>
      <w:hyperlink r:id="rId7" w:history="1">
        <w:r>
          <w:rPr>
            <w:rStyle w:val="Internetlink"/>
            <w:rFonts w:eastAsia="Times New Roman" w:cs="Times New Roman"/>
            <w:lang w:val="pl-PL" w:eastAsia="pl-PL"/>
          </w:rPr>
          <w:t>iodo@pcm-szpital.pl</w:t>
        </w:r>
      </w:hyperlink>
      <w:r>
        <w:rPr>
          <w:rFonts w:eastAsia="Times New Roman" w:cs="Times New Roman"/>
          <w:lang w:eastAsia="pl-PL"/>
        </w:rPr>
        <w:t xml:space="preserve"> lub pod nr tel. 42 22 53 </w:t>
      </w:r>
      <w:r>
        <w:rPr>
          <w:rFonts w:eastAsia="Times New Roman" w:cs="Times New Roman"/>
          <w:lang w:eastAsia="pl-PL"/>
        </w:rPr>
        <w:tab/>
        <w:t>506,</w:t>
      </w:r>
    </w:p>
    <w:p w14:paraId="34975710" w14:textId="77777777" w:rsidR="005A1C1E" w:rsidRDefault="00000000">
      <w:pPr>
        <w:pStyle w:val="Textbody"/>
        <w:widowControl/>
        <w:numPr>
          <w:ilvl w:val="0"/>
          <w:numId w:val="1"/>
        </w:numPr>
        <w:spacing w:after="140" w:line="200" w:lineRule="atLeast"/>
        <w:ind w:left="-30" w:firstLine="0"/>
        <w:jc w:val="both"/>
      </w:pPr>
      <w:r>
        <w:rPr>
          <w:rFonts w:eastAsia="Arial" w:cs="Times New Roman"/>
          <w:color w:val="000000"/>
        </w:rPr>
        <w:t xml:space="preserve">Przetwarzanie danych za pomocą monitoringu wizyjnego na terenie placówek </w:t>
      </w:r>
      <w:r>
        <w:rPr>
          <w:rFonts w:eastAsia="Arial" w:cs="Times New Roman"/>
          <w:color w:val="000000"/>
        </w:rPr>
        <w:tab/>
        <w:t xml:space="preserve">administratora odbywa się z uwagi na konieczność zapewnienia bezpieczeństwa pacjentów, </w:t>
      </w:r>
      <w:r>
        <w:rPr>
          <w:rFonts w:eastAsia="Arial" w:cs="Times New Roman"/>
          <w:color w:val="000000"/>
        </w:rPr>
        <w:tab/>
        <w:t xml:space="preserve">pracowników, pomieszczeń na podstawie art. 23a ustawy z dnia 15.04.2011 r. o </w:t>
      </w:r>
      <w:r>
        <w:rPr>
          <w:rFonts w:eastAsia="Arial" w:cs="Times New Roman"/>
          <w:color w:val="000000"/>
        </w:rPr>
        <w:tab/>
        <w:t xml:space="preserve">działalności </w:t>
      </w:r>
      <w:r>
        <w:rPr>
          <w:rFonts w:eastAsia="Arial" w:cs="Times New Roman"/>
          <w:color w:val="000000"/>
        </w:rPr>
        <w:tab/>
        <w:t>leczniczej (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t.j. Dz. U. z 2022 r. poz. 633, 655, 974, 1079, 2280, 2705, 2770) 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Arial" w:cs="Times New Roman"/>
          <w:color w:val="000000"/>
        </w:rPr>
        <w:t xml:space="preserve">oraz w celu </w:t>
      </w:r>
      <w:r>
        <w:rPr>
          <w:rFonts w:eastAsia="Arial" w:cs="Times New Roman"/>
          <w:color w:val="000000"/>
        </w:rPr>
        <w:tab/>
        <w:t xml:space="preserve">zabezpieczenia mienia szpitala oraz zapewnienia bezpieczeństwa osób </w:t>
      </w:r>
      <w:r>
        <w:rPr>
          <w:rFonts w:eastAsia="Arial" w:cs="Times New Roman"/>
          <w:color w:val="000000"/>
        </w:rPr>
        <w:tab/>
        <w:t xml:space="preserve">przebywających na </w:t>
      </w:r>
      <w:r>
        <w:rPr>
          <w:rFonts w:eastAsia="Arial" w:cs="Times New Roman"/>
          <w:color w:val="000000"/>
        </w:rPr>
        <w:tab/>
        <w:t xml:space="preserve">terenie szpitala,zgodnie z postanowieniami art. 22² </w:t>
      </w:r>
      <w:r>
        <w:rPr>
          <w:rFonts w:eastAsia="Times New Roman" w:cs="Times New Roman"/>
          <w:color w:val="000000"/>
        </w:rPr>
        <w:t xml:space="preserve">ustawy Kodeks pracy z dnia 26 </w:t>
      </w:r>
      <w:r>
        <w:rPr>
          <w:rFonts w:eastAsia="Times New Roman" w:cs="Times New Roman"/>
          <w:color w:val="000000"/>
        </w:rPr>
        <w:tab/>
        <w:t>czerwca 1974 r. (</w:t>
      </w:r>
      <w:r>
        <w:rPr>
          <w:rFonts w:eastAsia="Times New Roman" w:cs="Times New Roman"/>
          <w:b/>
          <w:bCs/>
          <w:color w:val="000000"/>
        </w:rPr>
        <w:t xml:space="preserve">t.j. Dz. U. z 2022 r. poz. 1510, 1700, 2140, z 2023 r. poz. 240)  w </w:t>
      </w:r>
      <w:r>
        <w:rPr>
          <w:rFonts w:eastAsia="Times New Roman" w:cs="Times New Roman"/>
          <w:b/>
          <w:bCs/>
          <w:color w:val="000000"/>
        </w:rPr>
        <w:tab/>
        <w:t>związku z</w:t>
      </w:r>
      <w:r>
        <w:rPr>
          <w:rFonts w:eastAsia="Arial" w:cs="Times New Roman"/>
          <w:color w:val="000000"/>
        </w:rPr>
        <w:t xml:space="preserve"> art. 6 ust.1 lit. c) i e) RODO.  </w:t>
      </w:r>
    </w:p>
    <w:p w14:paraId="2CF3D1BD" w14:textId="77777777" w:rsidR="005A1C1E" w:rsidRDefault="00000000">
      <w:pPr>
        <w:pStyle w:val="Default"/>
        <w:widowControl/>
        <w:numPr>
          <w:ilvl w:val="0"/>
          <w:numId w:val="1"/>
        </w:numPr>
        <w:spacing w:line="200" w:lineRule="atLeast"/>
        <w:ind w:left="-30" w:firstLine="0"/>
        <w:jc w:val="both"/>
        <w:rPr>
          <w:rFonts w:eastAsia="Arial"/>
        </w:rPr>
      </w:pPr>
      <w:r>
        <w:rPr>
          <w:rFonts w:eastAsia="Arial"/>
        </w:rPr>
        <w:t xml:space="preserve">Dane osobowe w postaci wizerunku są rejestrowane przez kamery nagrywające obraz w </w:t>
      </w:r>
      <w:r>
        <w:rPr>
          <w:rFonts w:eastAsia="Arial"/>
        </w:rPr>
        <w:tab/>
        <w:t>sposób ciągły. Kamery nie rejestrują dźwięku.</w:t>
      </w:r>
    </w:p>
    <w:p w14:paraId="20C1F9BB" w14:textId="77777777" w:rsidR="005A1C1E" w:rsidRDefault="00000000">
      <w:pPr>
        <w:pStyle w:val="Default"/>
        <w:widowControl/>
        <w:numPr>
          <w:ilvl w:val="0"/>
          <w:numId w:val="1"/>
        </w:numPr>
        <w:spacing w:line="200" w:lineRule="atLeast"/>
        <w:ind w:left="-30" w:firstLine="0"/>
        <w:jc w:val="both"/>
        <w:rPr>
          <w:rFonts w:eastAsia="Arial"/>
        </w:rPr>
      </w:pPr>
      <w:r>
        <w:rPr>
          <w:rFonts w:eastAsia="Arial"/>
        </w:rPr>
        <w:t xml:space="preserve">Dane osobowe będą udostępniane wyłącznie podmiotom uprawnionym do ich otrzymania </w:t>
      </w:r>
      <w:r>
        <w:rPr>
          <w:rFonts w:eastAsia="Arial"/>
        </w:rPr>
        <w:tab/>
        <w:t>na podstawie przepisów obowiązującego prawa.</w:t>
      </w:r>
    </w:p>
    <w:p w14:paraId="4C964C01" w14:textId="77777777" w:rsidR="005A1C1E" w:rsidRDefault="00000000">
      <w:pPr>
        <w:pStyle w:val="Default"/>
        <w:widowControl/>
        <w:numPr>
          <w:ilvl w:val="0"/>
          <w:numId w:val="1"/>
        </w:numPr>
        <w:spacing w:line="200" w:lineRule="atLeast"/>
        <w:ind w:left="-30" w:firstLine="0"/>
        <w:jc w:val="both"/>
        <w:rPr>
          <w:rFonts w:eastAsia="Arial"/>
        </w:rPr>
      </w:pPr>
      <w:r>
        <w:rPr>
          <w:rFonts w:eastAsia="Arial"/>
        </w:rPr>
        <w:t xml:space="preserve">Dane osobowe nie będą przekazywane do państwa trzeciego lub organizacji </w:t>
      </w:r>
      <w:r>
        <w:rPr>
          <w:rFonts w:eastAsia="Arial"/>
        </w:rPr>
        <w:tab/>
        <w:t>międzynarodowej.</w:t>
      </w:r>
    </w:p>
    <w:p w14:paraId="3CEEB0BC" w14:textId="77777777" w:rsidR="005A1C1E" w:rsidRDefault="00000000">
      <w:pPr>
        <w:pStyle w:val="Default"/>
        <w:widowControl/>
        <w:numPr>
          <w:ilvl w:val="0"/>
          <w:numId w:val="1"/>
        </w:numPr>
        <w:spacing w:line="200" w:lineRule="atLeast"/>
        <w:ind w:left="-30" w:firstLine="0"/>
        <w:jc w:val="both"/>
        <w:rPr>
          <w:rFonts w:eastAsia="Arial"/>
        </w:rPr>
      </w:pPr>
      <w:r>
        <w:rPr>
          <w:rFonts w:eastAsia="Arial"/>
        </w:rPr>
        <w:t xml:space="preserve"> Zapisy z monitoringu przechowywane będą nie dłużej niż prze okres 3 miesięcy od dnia </w:t>
      </w:r>
      <w:r>
        <w:rPr>
          <w:rFonts w:eastAsia="Arial"/>
        </w:rPr>
        <w:tab/>
        <w:t xml:space="preserve">nagrania. W przypadku, w którym nagrania obrazu stanowią dowód w postępowaniu </w:t>
      </w:r>
      <w:r>
        <w:rPr>
          <w:rFonts w:eastAsia="Arial"/>
        </w:rPr>
        <w:tab/>
        <w:t xml:space="preserve">prowadzonym na podstawie prawa, termin ten ulega przedłużeniu do czasu prawomocnego </w:t>
      </w:r>
      <w:r>
        <w:rPr>
          <w:rFonts w:eastAsia="Arial"/>
        </w:rPr>
        <w:tab/>
        <w:t xml:space="preserve">zakończenia postępowań. Po upływie tych okresów uzyskane w wyniku nagrania obrazy </w:t>
      </w:r>
      <w:r>
        <w:rPr>
          <w:rFonts w:eastAsia="Arial"/>
        </w:rPr>
        <w:tab/>
        <w:t>zawierające dane osobowe podlegają zniszczeniu.</w:t>
      </w:r>
    </w:p>
    <w:p w14:paraId="2BFEE521" w14:textId="77777777" w:rsidR="005A1C1E" w:rsidRDefault="00000000">
      <w:pPr>
        <w:pStyle w:val="Default"/>
        <w:widowControl/>
        <w:numPr>
          <w:ilvl w:val="0"/>
          <w:numId w:val="1"/>
        </w:numPr>
        <w:spacing w:line="200" w:lineRule="atLeast"/>
        <w:ind w:left="-30" w:firstLine="0"/>
        <w:jc w:val="both"/>
      </w:pPr>
      <w:r>
        <w:rPr>
          <w:rFonts w:eastAsia="Arial"/>
        </w:rPr>
        <w:t xml:space="preserve"> Każdemu, kogo dotyczą przysługuje prawo: dostępu do swoich danych, sprostowania </w:t>
      </w:r>
      <w:r>
        <w:rPr>
          <w:rFonts w:eastAsia="Arial"/>
        </w:rPr>
        <w:tab/>
        <w:t xml:space="preserve">(poprawienia) swoich danych, usunięcia danych osobowych, w sytuacji, gdy przetwarzanie </w:t>
      </w:r>
      <w:r>
        <w:rPr>
          <w:rFonts w:eastAsia="Arial"/>
        </w:rPr>
        <w:tab/>
        <w:t xml:space="preserve">danych nie następuje w celu wywiązania się obowiązku wynikającego z przepisu prawa, </w:t>
      </w:r>
      <w:r>
        <w:rPr>
          <w:rFonts w:eastAsia="Arial"/>
        </w:rPr>
        <w:tab/>
        <w:t xml:space="preserve">ograniczenia przetwarzania danych, wniesienia sprzeciwu wobec przetwarzania danych, </w:t>
      </w:r>
      <w:r>
        <w:rPr>
          <w:rFonts w:eastAsia="Arial"/>
        </w:rPr>
        <w:tab/>
      </w:r>
      <w:r>
        <w:rPr>
          <w:rFonts w:eastAsia="Arial"/>
          <w:lang w:eastAsia="pl-PL"/>
        </w:rPr>
        <w:t xml:space="preserve">wniesienia skargi do Prezesa UODO (na adres Urzędu Ochrony Danych Osobowych, </w:t>
      </w:r>
      <w:r>
        <w:rPr>
          <w:rFonts w:eastAsia="Arial"/>
          <w:lang w:eastAsia="pl-PL"/>
        </w:rPr>
        <w:tab/>
        <w:t>ul.Stawki 2, 00-193 Warszawa).</w:t>
      </w:r>
    </w:p>
    <w:p w14:paraId="6CA8EBBE" w14:textId="77777777" w:rsidR="005A1C1E" w:rsidRDefault="00000000">
      <w:pPr>
        <w:pStyle w:val="Default"/>
        <w:widowControl/>
        <w:numPr>
          <w:ilvl w:val="0"/>
          <w:numId w:val="1"/>
        </w:numPr>
        <w:spacing w:line="200" w:lineRule="atLeast"/>
        <w:ind w:left="-30" w:firstLine="0"/>
        <w:jc w:val="both"/>
        <w:rPr>
          <w:rFonts w:eastAsia="Arial"/>
          <w:lang w:eastAsia="pl-PL"/>
        </w:rPr>
      </w:pPr>
      <w:r>
        <w:rPr>
          <w:rFonts w:eastAsia="Arial"/>
          <w:lang w:eastAsia="pl-PL"/>
        </w:rPr>
        <w:t xml:space="preserve"> Dane z monitoringu nie będą wykorzystywane do podejmowania zautomatyzowanych </w:t>
      </w:r>
      <w:r>
        <w:rPr>
          <w:rFonts w:eastAsia="Arial"/>
          <w:lang w:eastAsia="pl-PL"/>
        </w:rPr>
        <w:tab/>
        <w:t>decyzji, nie będą wykorzystywane w celu profilowania.</w:t>
      </w:r>
    </w:p>
    <w:p w14:paraId="2768C02D" w14:textId="77777777" w:rsidR="005A1C1E" w:rsidRDefault="00000000">
      <w:pPr>
        <w:pStyle w:val="Default"/>
        <w:widowControl/>
        <w:spacing w:line="200" w:lineRule="atLeast"/>
        <w:jc w:val="both"/>
        <w:rPr>
          <w:rFonts w:eastAsia="Arial"/>
          <w:lang w:eastAsia="pl-PL"/>
        </w:rPr>
      </w:pPr>
      <w:r>
        <w:rPr>
          <w:rFonts w:eastAsia="Arial"/>
          <w:lang w:eastAsia="pl-PL"/>
        </w:rPr>
        <w:t xml:space="preserve">10. </w:t>
      </w:r>
      <w:r>
        <w:rPr>
          <w:rFonts w:eastAsia="Arial"/>
          <w:lang w:eastAsia="pl-PL"/>
        </w:rPr>
        <w:tab/>
        <w:t xml:space="preserve">Na terenie szpitala znajdują się oznaczenia </w:t>
      </w:r>
      <w:r>
        <w:rPr>
          <w:rFonts w:eastAsia="Arial"/>
          <w:lang w:eastAsia="pl-PL"/>
        </w:rPr>
        <w:tab/>
        <w:t>wskazujące, że obiekt jest monitorowany.</w:t>
      </w:r>
    </w:p>
    <w:p w14:paraId="78A14467" w14:textId="77777777" w:rsidR="005A1C1E" w:rsidRDefault="005A1C1E">
      <w:pPr>
        <w:pStyle w:val="Default"/>
        <w:widowControl/>
        <w:spacing w:line="200" w:lineRule="atLeast"/>
        <w:ind w:left="-30"/>
        <w:jc w:val="both"/>
      </w:pPr>
    </w:p>
    <w:p w14:paraId="5DCA1D40" w14:textId="77777777" w:rsidR="005A1C1E" w:rsidRDefault="005A1C1E">
      <w:pPr>
        <w:pStyle w:val="Default"/>
        <w:spacing w:line="200" w:lineRule="atLeast"/>
        <w:jc w:val="both"/>
      </w:pPr>
    </w:p>
    <w:p w14:paraId="2DD10794" w14:textId="77777777" w:rsidR="005A1C1E" w:rsidRDefault="00000000">
      <w:pPr>
        <w:pStyle w:val="Default"/>
        <w:spacing w:line="200" w:lineRule="atLeast"/>
        <w:jc w:val="both"/>
      </w:pPr>
      <w:r>
        <w:rPr>
          <w:rFonts w:eastAsia="Arial"/>
          <w:lang w:eastAsia="pl-PL"/>
        </w:rPr>
        <w:tab/>
      </w:r>
      <w:r>
        <w:rPr>
          <w:rFonts w:eastAsia="Arial"/>
          <w:lang w:eastAsia="pl-PL"/>
        </w:rPr>
        <w:tab/>
      </w:r>
      <w:r>
        <w:rPr>
          <w:rFonts w:eastAsia="Arial"/>
          <w:lang w:eastAsia="pl-PL"/>
        </w:rPr>
        <w:tab/>
      </w:r>
      <w:r>
        <w:rPr>
          <w:rFonts w:eastAsia="Arial"/>
          <w:lang w:eastAsia="pl-PL"/>
        </w:rPr>
        <w:tab/>
      </w:r>
      <w:r>
        <w:rPr>
          <w:rFonts w:eastAsia="Arial"/>
          <w:lang w:eastAsia="pl-PL"/>
        </w:rPr>
        <w:tab/>
      </w:r>
      <w:r>
        <w:rPr>
          <w:rFonts w:eastAsia="Arial"/>
          <w:lang w:eastAsia="pl-PL"/>
        </w:rPr>
        <w:tab/>
      </w:r>
      <w:r>
        <w:rPr>
          <w:rFonts w:eastAsia="Arial"/>
          <w:lang w:eastAsia="pl-PL"/>
        </w:rPr>
        <w:tab/>
      </w:r>
      <w:r>
        <w:rPr>
          <w:rFonts w:eastAsia="Arial"/>
          <w:i/>
          <w:iCs/>
          <w:lang w:eastAsia="pl-PL"/>
        </w:rPr>
        <w:t>ADMINISTRATOR DANYCH OSOBOWYCH</w:t>
      </w:r>
    </w:p>
    <w:sectPr w:rsidR="005A1C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3AED" w14:textId="77777777" w:rsidR="00BC70DC" w:rsidRDefault="00BC70DC">
      <w:r>
        <w:separator/>
      </w:r>
    </w:p>
  </w:endnote>
  <w:endnote w:type="continuationSeparator" w:id="0">
    <w:p w14:paraId="7CFC7E42" w14:textId="77777777" w:rsidR="00BC70DC" w:rsidRDefault="00B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8AC2" w14:textId="77777777" w:rsidR="00BC70DC" w:rsidRDefault="00BC70DC">
      <w:r>
        <w:rPr>
          <w:color w:val="000000"/>
        </w:rPr>
        <w:separator/>
      </w:r>
    </w:p>
  </w:footnote>
  <w:footnote w:type="continuationSeparator" w:id="0">
    <w:p w14:paraId="0A59E9E1" w14:textId="77777777" w:rsidR="00BC70DC" w:rsidRDefault="00BC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470B"/>
    <w:multiLevelType w:val="multilevel"/>
    <w:tmpl w:val="4A4A837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3038623">
    <w:abstractNumId w:val="0"/>
  </w:num>
  <w:num w:numId="2" w16cid:durableId="18717972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1C1E"/>
    <w:rsid w:val="00461199"/>
    <w:rsid w:val="005A1C1E"/>
    <w:rsid w:val="00B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92205"/>
  <w15:docId w15:val="{4B9D3984-6CC0-41B0-BE65-026BBBA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trike w:val="0"/>
      <w:dstrike w:val="0"/>
      <w:color w:val="00000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cm-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Socha</dc:creator>
  <cp:lastModifiedBy>Patrycja Socha</cp:lastModifiedBy>
  <cp:revision>2</cp:revision>
  <dcterms:created xsi:type="dcterms:W3CDTF">2023-07-04T09:47:00Z</dcterms:created>
  <dcterms:modified xsi:type="dcterms:W3CDTF">2023-07-04T09:47:00Z</dcterms:modified>
</cp:coreProperties>
</file>